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315" w:rightChars="-150" w:firstLine="0" w:firstLineChars="0"/>
        <w:jc w:val="distribute"/>
        <w:textAlignment w:val="center"/>
        <w:rPr>
          <w:rFonts w:ascii="方正小标宋简体" w:eastAsia="方正小标宋简体"/>
          <w:color w:val="FF0000"/>
          <w:sz w:val="80"/>
          <w:szCs w:val="8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1837055</wp:posOffset>
                </wp:positionV>
                <wp:extent cx="5922645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5" cy="3175"/>
                        </a:xfrm>
                        <a:prstGeom prst="line">
                          <a:avLst/>
                        </a:prstGeom>
                        <a:ln w="1701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4.65pt;height:0.25pt;width:466.35pt;mso-position-horizontal:center;mso-position-horizontal-relative:page;mso-position-vertical-relative:page;z-index:251658240;mso-width-relative:page;mso-height-relative:page;" filled="f" stroked="t" coordsize="21600,21600" o:gfxdata="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kYURDXAAAACAEAAA8AAAAAAAAAAQAgAAAAIgAA&#10;AGRycy9kb3ducmV2LnhtbFBLAQIUABQAAAAIAIdO4kD+3YvNCQIAAAUEAAAOAAAAAAAAAAEAIAAA&#10;ACYBAABkcnMvZTJvRG9jLnhtbFBLBQYAAAAABgAGAFkBAAChBQAAAAA=&#10;">
                <v:fill on="f" focussize="0,0"/>
                <v:stroke weight="1.34pt" color="#FF0000" joinstyle="round"/>
                <v:imagedata o:title=""/>
                <o:lock v:ext="edit" aspectratio="f"/>
                <v:shadow on="t" obscured="f" color="#C0C0C0" offset="0pt,0pt" origin="0f,0f" matrix="65536f,0f,0f,65536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80"/>
          <w:szCs w:val="80"/>
        </w:rPr>
        <w:t>枣庄市应急管理局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枣应急函字〔2019〕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-20"/>
          <w:sz w:val="44"/>
          <w:szCs w:val="44"/>
          <w:lang w:eastAsia="zh-CN"/>
        </w:rPr>
        <w:t>转发省应急厅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-20"/>
          <w:sz w:val="44"/>
          <w:szCs w:val="44"/>
        </w:rPr>
        <w:t>关于开展全省企业全员安全生产“大学习、大培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-20"/>
          <w:sz w:val="44"/>
          <w:szCs w:val="44"/>
        </w:rPr>
        <w:t>训、大考试”专项行动的通知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各区（市）应急管理局，枣庄高新区安监局：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  <w:lang w:eastAsia="zh-CN"/>
        </w:rPr>
        <w:t>省应急厅《关于开展全省企业全员安全生产“大学习、大培训、大考试”专项行动的通知 》(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鲁应急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〔2019〕64号</w:t>
      </w:r>
      <w:r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</w:rPr>
        <w:t>)转发给你们，并结合我</w:t>
      </w:r>
      <w:r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</w:rPr>
        <w:t>实际，提出如下要求，请一并贯彻落实。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42413C"/>
          <w:spacing w:val="0"/>
          <w:sz w:val="32"/>
          <w:szCs w:val="32"/>
          <w:shd w:val="clear" w:fill="FFFFFF"/>
          <w:lang w:eastAsia="zh-CN"/>
        </w:rPr>
        <w:t>一、提高认识。</w:t>
      </w:r>
      <w:r>
        <w:rPr>
          <w:rFonts w:hint="eastAsia" w:ascii="仿宋_GB2312" w:hAnsi="仿宋_GB2312" w:eastAsia="仿宋_GB2312" w:cs="仿宋_GB2312"/>
          <w:i w:val="0"/>
          <w:caps w:val="0"/>
          <w:color w:val="42413C"/>
          <w:spacing w:val="0"/>
          <w:sz w:val="32"/>
          <w:szCs w:val="32"/>
          <w:shd w:val="clear" w:fill="FFFFFF"/>
          <w:lang w:eastAsia="zh-CN"/>
        </w:rPr>
        <w:t>各区（市）应急管理局（安监局）要充分认识安全培训工作的重要性，</w:t>
      </w:r>
      <w:r>
        <w:rPr>
          <w:rFonts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充分认清组织这次专项行动的重大意义，高度重视此项工作，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督促本辖区企业严格按照文件要求的学习内容、人员、方法步骤和时间安排，组织好学习、培训和考试工作，完善档案资料备查，确保该项行动取得实实在在的效果。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z w:val="32"/>
          <w:szCs w:val="32"/>
          <w:lang w:eastAsia="zh-CN"/>
        </w:rPr>
        <w:t>二、精密部署。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各区（市）应急管理局（安监局）要明确一名联系人，专门负责“大学习、大培训、大考试”的组织、协调、名单汇总、总结上报及考务工作，联系人名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单请于10月12日前报市应急局。各联系人于11月9日前将辖区内规模以上、规模以下企业主要负责人分别汇总填写全省大统考人员名单（附件）报市应急局。规模以上企业主要负责人市局统筹安排考试。规模以下企业主要负责人考试由各区（市）自行组织，考试工作务必于12月6日前完成，具体考试时间和考试地点提前联系市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z w:val="32"/>
          <w:szCs w:val="32"/>
          <w:lang w:val="en-US" w:eastAsia="zh-CN"/>
        </w:rPr>
        <w:t>三、认真总结。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专项行动结束后，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各区（市）应急管理局（安监局）要认真总结该行动中好的经验做法，存在的问题，提出具体工作措施，形成专项行动总结，将汇总后的县（市、区）专项行动执行情况表、专项行动执行情况汇总表和安全生产法律法规大考试作弊、不及格和缺考人员名单（省厅文件附件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3、4、5）于12月20日前报市应急局。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联系人：宋均营，联系电话：8685125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邮箱：zzajsjy@126.com.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全省大统考人员名单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eastAsia="zh-CN"/>
        </w:rPr>
        <w:t>枣庄市应急管理局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 xml:space="preserve">                        2019年9月30日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  <w:t>附件：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全省大统考人员名单</w:t>
      </w:r>
    </w:p>
    <w:tbl>
      <w:tblPr>
        <w:tblStyle w:val="3"/>
        <w:tblW w:w="9675" w:type="dxa"/>
        <w:jc w:val="center"/>
        <w:tblInd w:w="-7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084"/>
        <w:gridCol w:w="1843"/>
        <w:gridCol w:w="2551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黑体" w:eastAsia="黑体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单位类型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b w:val="0"/>
          <w:i w:val="0"/>
          <w:color w:val="000000"/>
          <w:sz w:val="32"/>
          <w:szCs w:val="32"/>
          <w:lang w:val="en-US" w:eastAsia="zh-CN"/>
        </w:rPr>
      </w:pPr>
      <w:r>
        <w:rPr>
          <w:sz w:val="28"/>
          <w:szCs w:val="28"/>
        </w:rPr>
        <w:t>填表单位</w:t>
      </w:r>
      <w:r>
        <w:rPr>
          <w:rFonts w:hint="eastAsia"/>
          <w:sz w:val="28"/>
          <w:szCs w:val="28"/>
        </w:rPr>
        <w:t>：              填表人：             电话：</w:t>
      </w:r>
    </w:p>
    <w:sectPr>
      <w:pgSz w:w="11906" w:h="16838"/>
      <w:pgMar w:top="1701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5DA"/>
    <w:rsid w:val="282016FA"/>
    <w:rsid w:val="33D756D8"/>
    <w:rsid w:val="583055DA"/>
    <w:rsid w:val="5BA275FA"/>
    <w:rsid w:val="6365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2019-09-29T04:09:00Z</dcterms:created>
  <dc:creator>宋均营</dc:creator>
  <cp:lastModifiedBy>lulu</cp:lastModifiedBy>
  <dcterms:modified xsi:type="dcterms:W3CDTF">2019-10-07T09:53:32Z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