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ind w:left="0" w:leftChars="0" w:right="-53" w:rightChars="-24" w:firstLine="0" w:firstLineChars="0"/>
        <w:jc w:val="distribute"/>
        <w:textAlignment w:val="center"/>
        <w:rPr>
          <w:rFonts w:ascii="方正小标宋简体" w:eastAsia="方正小标宋简体"/>
          <w:color w:val="FF0000"/>
          <w:w w:val="60"/>
          <w:sz w:val="144"/>
          <w:szCs w:val="144"/>
        </w:rPr>
      </w:pPr>
      <w:r>
        <w:rPr>
          <w:rFonts w:hint="eastAsia" w:ascii="方正小标宋简体" w:eastAsia="方正小标宋简体"/>
          <w:color w:val="FF0000"/>
          <w:w w:val="60"/>
          <w:sz w:val="144"/>
          <w:szCs w:val="144"/>
        </w:rPr>
        <w:t>枣庄市应急管理局文件</w:t>
      </w:r>
    </w:p>
    <w:p>
      <w:pPr>
        <w:spacing w:line="600" w:lineRule="exact"/>
        <w:ind w:left="0" w:leftChars="0" w:right="-53" w:rightChars="-24" w:firstLine="0" w:firstLineChars="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left="0" w:leftChars="0" w:right="-53" w:rightChars="-24" w:firstLine="0" w:firstLineChars="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枣应急发〔2019〕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600" w:lineRule="exact"/>
        <w:ind w:left="0" w:leftChars="0" w:right="-53" w:rightChars="-24"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279400</wp:posOffset>
                </wp:positionV>
                <wp:extent cx="593090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889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95pt;margin-top:22pt;height:0.7pt;width:467pt;z-index:251660288;mso-width-relative:page;mso-height-relative:page;" filled="f" stroked="t" coordsize="21600,21600" o:gfxdata="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Vm/Z2QAA&#10;AAkBAAAPAAAAAAAAAAEAIAAAACIAAABkcnMvZG93bnJldi54bWxQSwECFAAUAAAACACHTuJAKgKt&#10;suQBAACoAwAADgAAAAAAAAABACAAAAAoAQAAZHJzL2Uyb0RvYy54bWxQSwUGAAAAAAYABgBZAQAA&#10;f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" w:eastAsia="方正小标宋简体"/>
          <w:b w:val="0"/>
          <w:bCs w:val="0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" w:eastAsia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等线" w:eastAsia="方正小标宋简体"/>
          <w:b w:val="0"/>
          <w:bCs w:val="0"/>
          <w:spacing w:val="-11"/>
          <w:sz w:val="44"/>
          <w:szCs w:val="44"/>
        </w:rPr>
        <w:t>关于印发《全市应急管理系统权责清单通用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等线" w:eastAsia="方正小标宋简体"/>
          <w:b w:val="0"/>
          <w:bCs w:val="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等线" w:eastAsia="方正小标宋简体"/>
          <w:b w:val="0"/>
          <w:bCs w:val="0"/>
          <w:spacing w:val="-11"/>
          <w:sz w:val="44"/>
          <w:szCs w:val="44"/>
        </w:rPr>
        <w:t>目录</w:t>
      </w:r>
      <w:r>
        <w:rPr>
          <w:rFonts w:hint="eastAsia" w:ascii="方正小标宋简体" w:hAnsi="等线" w:eastAsia="方正小标宋简体"/>
          <w:b w:val="0"/>
          <w:bCs w:val="0"/>
          <w:sz w:val="44"/>
          <w:szCs w:val="44"/>
        </w:rPr>
        <w:t>暨枣庄市应急管理局权责清单》的通知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等线" w:eastAsia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等线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各区（市)应急局、枣庄高新区安监局</w:t>
      </w:r>
      <w:r>
        <w:rPr>
          <w:rFonts w:hint="eastAsia" w:ascii="仿宋_GB2312" w:hAnsi="等线" w:eastAsia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仿宋" w:eastAsia="仿宋_GB2312"/>
          <w:b w:val="0"/>
          <w:bCs w:val="0"/>
          <w:sz w:val="32"/>
          <w:szCs w:val="32"/>
        </w:rPr>
      </w:pPr>
      <w:bookmarkStart w:id="0" w:name="_Hlk14764921"/>
      <w:r>
        <w:rPr>
          <w:rFonts w:hint="eastAsia" w:ascii="仿宋_GB2312" w:hAnsi="等线" w:eastAsia="仿宋_GB2312"/>
          <w:b w:val="0"/>
          <w:bCs w:val="0"/>
          <w:sz w:val="32"/>
          <w:szCs w:val="32"/>
        </w:rPr>
        <w:t>按照市委编办、市司法局印发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《规范和完善全市各级政府部门权责清单制度实施方案》(枣编办〔201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>9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〕37号)，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市应急局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按照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省应急厅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梳理的省市县三级权责清单通用目录进行了权责事项认领，并编制了《全市应急管理系统权责清单通用目录暨枣庄市应急管理局权责清单》，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  <w:lang w:eastAsia="zh-CN"/>
        </w:rPr>
        <w:t>已经市应急局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党组会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  <w:lang w:eastAsia="zh-CN"/>
        </w:rPr>
        <w:t>议研究，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</w:rPr>
        <w:t>现印发给你们，请按照《清单》认领权责</w:t>
      </w:r>
      <w:bookmarkEnd w:id="0"/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</w:rPr>
        <w:t>事项，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  <w:lang w:eastAsia="zh-CN"/>
        </w:rPr>
        <w:t>充分发挥权责清单制度在转变政府职能、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深化“一次办好”改革、推动政府部门全面正确履职尽责方面的基础性制度效用。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附件：《全市应急管理系统权责清单通用目录暨枣庄市应急管理局权责清单》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 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枣庄市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应急管理局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 xml:space="preserve"> </w:t>
      </w:r>
      <w:r>
        <w:rPr>
          <w:rFonts w:ascii="仿宋_GB2312" w:hAnsi="仿宋" w:eastAsia="仿宋_GB2312"/>
          <w:b w:val="0"/>
          <w:bCs w:val="0"/>
          <w:sz w:val="32"/>
          <w:szCs w:val="32"/>
        </w:rPr>
        <w:t xml:space="preserve">                               2019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701" w:right="1701" w:bottom="1701" w:left="170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eastAsiaTheme="minor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Theme="minorEastAsia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Theme="minorEastAsia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6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haZmtQAAAAEAQAADwAAAAAA&#10;AAABACAAAAAiAAAAZHJzL2Rvd25yZXYueG1sUEsBAhQAFAAAAAgAh07iQDCdrB8XAgAAEgQAAA4A&#10;AAAAAAAAAQAgAAAAI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eastAsiaTheme="minor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Theme="minorEastAsia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eastAsia" w:eastAsiaTheme="minorEastAsia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A2848"/>
    <w:rsid w:val="02185AE7"/>
    <w:rsid w:val="02C86B1C"/>
    <w:rsid w:val="053742AB"/>
    <w:rsid w:val="06E410AE"/>
    <w:rsid w:val="08F05557"/>
    <w:rsid w:val="17EA43C9"/>
    <w:rsid w:val="1AD836A8"/>
    <w:rsid w:val="1AFA2848"/>
    <w:rsid w:val="21F3519D"/>
    <w:rsid w:val="221077E6"/>
    <w:rsid w:val="25B5647D"/>
    <w:rsid w:val="26682637"/>
    <w:rsid w:val="34595044"/>
    <w:rsid w:val="385E2F97"/>
    <w:rsid w:val="404503DF"/>
    <w:rsid w:val="421274C0"/>
    <w:rsid w:val="4A933505"/>
    <w:rsid w:val="507D7814"/>
    <w:rsid w:val="50E86932"/>
    <w:rsid w:val="567E59E9"/>
    <w:rsid w:val="56C52B1E"/>
    <w:rsid w:val="5F1B2ED2"/>
    <w:rsid w:val="67681C62"/>
    <w:rsid w:val="67EE3270"/>
    <w:rsid w:val="69DD3C7A"/>
    <w:rsid w:val="75831A30"/>
    <w:rsid w:val="75B0380C"/>
    <w:rsid w:val="7B566F26"/>
    <w:rsid w:val="7C4950D0"/>
    <w:rsid w:val="7F4451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2019-03-19T03:20:00Z</dcterms:created>
  <dc:creator>wan</dc:creator>
  <cp:lastModifiedBy>lulu</cp:lastModifiedBy>
  <cp:lastPrinted>2019-08-01T07:44:00Z</cp:lastPrinted>
  <dcterms:modified xsi:type="dcterms:W3CDTF">2019-08-02T09:31:34Z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