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560"/>
        <w:jc w:val="left"/>
        <w:rPr>
          <w:rFonts w:ascii="仿宋_GB2312" w:cs="仿宋_GB2312" w:eastAsia="仿宋_GB2312" w:hAnsi="仿宋_GB2312"/>
          <w:sz w:val="32"/>
        </w:rPr>
      </w:pPr>
    </w:p>
    <w:p>
      <w:pPr>
        <w:pStyle w:val="style0"/>
        <w:spacing w:lineRule="exact" w:line="560"/>
        <w:jc w:val="left"/>
        <w:rPr>
          <w:rFonts w:ascii="仿宋_GB2312" w:cs="仿宋_GB2312" w:eastAsia="仿宋_GB2312" w:hAnsi="仿宋_GB2312"/>
          <w:sz w:val="32"/>
        </w:rPr>
      </w:pPr>
    </w:p>
    <w:p>
      <w:pPr>
        <w:pStyle w:val="style0"/>
        <w:spacing w:lineRule="exact" w:line="520"/>
        <w:jc w:val="left"/>
        <w:rPr>
          <w:rFonts w:ascii="黑体" w:eastAsia="黑体"/>
          <w:sz w:val="32"/>
        </w:rPr>
      </w:pPr>
    </w:p>
    <w:bookmarkStart w:id="0" w:name="_GoBack"/>
    <w:p>
      <w:pPr>
        <w:pStyle w:val="style0"/>
        <w:spacing w:lineRule="exact" w:line="600"/>
        <w:jc w:val="center"/>
        <w:rPr>
          <w:rFonts w:ascii="方正小标宋简体" w:cs="宋体" w:eastAsia="方正小标宋简体" w:hAnsi="宋体"/>
          <w:bCs/>
          <w:sz w:val="44"/>
          <w:szCs w:val="44"/>
        </w:rPr>
      </w:pPr>
      <w:r>
        <w:rPr>
          <w:rFonts w:ascii="方正小标宋简体" w:cs="宋体" w:eastAsia="方正小标宋简体" w:hAnsi="宋体" w:hint="eastAsia"/>
          <w:bCs/>
          <w:sz w:val="44"/>
          <w:szCs w:val="44"/>
        </w:rPr>
        <w:t>关于进一步做好安全生产执法</w:t>
      </w:r>
    </w:p>
    <w:p>
      <w:pPr>
        <w:pStyle w:val="style0"/>
        <w:spacing w:lineRule="exact" w:line="600"/>
        <w:jc w:val="center"/>
        <w:rPr>
          <w:rFonts w:ascii="方正小标宋简体" w:cs="宋体" w:eastAsia="方正小标宋简体" w:hAnsi="宋体"/>
          <w:bCs/>
          <w:sz w:val="44"/>
          <w:szCs w:val="44"/>
        </w:rPr>
      </w:pPr>
      <w:r>
        <w:rPr>
          <w:rFonts w:ascii="方正小标宋简体" w:cs="宋体" w:eastAsia="方正小标宋简体" w:hAnsi="宋体" w:hint="eastAsia"/>
          <w:bCs/>
          <w:sz w:val="44"/>
          <w:szCs w:val="44"/>
        </w:rPr>
        <w:t>相关工作的通知</w:t>
      </w:r>
    </w:p>
    <w:bookmarkEnd w:id="0"/>
    <w:p>
      <w:pPr>
        <w:pStyle w:val="style0"/>
        <w:spacing w:lineRule="exact" w:line="600"/>
        <w:rPr>
          <w:rFonts w:ascii="仿宋_GB2312" w:cs="仿宋_GB2312" w:eastAsia="仿宋_GB2312" w:hAnsi="仿宋_GB2312"/>
          <w:sz w:val="32"/>
          <w:szCs w:val="32"/>
        </w:rPr>
      </w:pPr>
    </w:p>
    <w:p>
      <w:pPr>
        <w:pStyle w:val="style0"/>
        <w:spacing w:lineRule="exact" w:line="600"/>
        <w:rPr>
          <w:rFonts w:ascii="仿宋_GB2312" w:cs="仿宋_GB2312" w:eastAsia="仿宋_GB2312" w:hAnsi="仿宋"/>
          <w:sz w:val="32"/>
          <w:szCs w:val="32"/>
        </w:rPr>
      </w:pPr>
      <w:r>
        <w:rPr>
          <w:rFonts w:ascii="仿宋_GB2312" w:cs="仿宋_GB2312" w:eastAsia="仿宋_GB2312" w:hAnsi="仿宋" w:hint="eastAsia"/>
          <w:sz w:val="32"/>
          <w:szCs w:val="32"/>
        </w:rPr>
        <w:t>各</w:t>
      </w:r>
      <w:r>
        <w:rPr>
          <w:rFonts w:ascii="仿宋_GB2312" w:cs="仿宋_GB2312" w:eastAsia="仿宋_GB2312" w:hAnsi="仿宋" w:hint="eastAsia"/>
          <w:sz w:val="32"/>
          <w:szCs w:val="32"/>
        </w:rPr>
        <w:t>区（市）</w:t>
      </w:r>
      <w:r>
        <w:rPr>
          <w:rFonts w:ascii="仿宋_GB2312" w:cs="仿宋_GB2312" w:eastAsia="仿宋_GB2312" w:hAnsi="仿宋" w:hint="eastAsia"/>
          <w:sz w:val="32"/>
          <w:szCs w:val="32"/>
        </w:rPr>
        <w:t>应急局</w:t>
      </w:r>
      <w:r>
        <w:rPr>
          <w:rFonts w:ascii="仿宋_GB2312" w:cs="仿宋_GB2312" w:eastAsia="仿宋_GB2312" w:hAnsi="仿宋" w:hint="eastAsia"/>
          <w:sz w:val="32"/>
          <w:szCs w:val="32"/>
        </w:rPr>
        <w:t>，枣庄高新区安监局</w:t>
      </w:r>
      <w:r>
        <w:rPr>
          <w:rFonts w:ascii="仿宋_GB2312" w:cs="仿宋_GB2312" w:eastAsia="仿宋_GB2312" w:hAnsi="仿宋" w:hint="eastAsia"/>
          <w:sz w:val="32"/>
          <w:szCs w:val="32"/>
        </w:rPr>
        <w:t>，局属有关工作组</w:t>
      </w:r>
      <w:r>
        <w:rPr>
          <w:rFonts w:ascii="仿宋_GB2312" w:cs="仿宋_GB2312" w:eastAsia="仿宋_GB2312" w:hAnsi="仿宋" w:hint="eastAsia"/>
          <w:sz w:val="32"/>
          <w:szCs w:val="32"/>
        </w:rPr>
        <w:t>：</w:t>
      </w:r>
    </w:p>
    <w:p>
      <w:pPr>
        <w:pStyle w:val="style0"/>
        <w:spacing w:lineRule="exact" w:line="600"/>
        <w:ind w:firstLine="640" w:firstLineChars="200"/>
        <w:rPr>
          <w:rFonts w:ascii="仿宋_GB2312" w:cs="仿宋_GB2312" w:eastAsia="仿宋_GB2312" w:hAnsi="仿宋"/>
          <w:sz w:val="32"/>
          <w:szCs w:val="32"/>
        </w:rPr>
      </w:pPr>
      <w:r>
        <w:rPr>
          <w:rFonts w:ascii="仿宋_GB2312" w:cs="仿宋_GB2312" w:eastAsia="仿宋_GB2312" w:hAnsi="仿宋" w:hint="eastAsia"/>
          <w:sz w:val="32"/>
          <w:szCs w:val="32"/>
        </w:rPr>
        <w:t>为认真贯彻落实</w:t>
      </w:r>
      <w:r>
        <w:rPr>
          <w:rFonts w:ascii="仿宋_GB2312" w:cs="仿宋_GB2312" w:eastAsia="仿宋_GB2312" w:hAnsi="仿宋" w:hint="eastAsia"/>
          <w:sz w:val="32"/>
          <w:szCs w:val="32"/>
        </w:rPr>
        <w:t>10</w:t>
      </w:r>
      <w:r>
        <w:rPr>
          <w:rFonts w:ascii="仿宋_GB2312" w:cs="仿宋_GB2312" w:eastAsia="仿宋_GB2312" w:hAnsi="仿宋" w:hint="eastAsia"/>
          <w:sz w:val="32"/>
          <w:szCs w:val="32"/>
        </w:rPr>
        <w:t>月12日全省</w:t>
      </w:r>
      <w:r>
        <w:rPr>
          <w:rFonts w:ascii="仿宋_GB2312" w:cs="仿宋_GB2312" w:eastAsia="仿宋_GB2312" w:hAnsi="仿宋" w:hint="eastAsia"/>
          <w:sz w:val="32"/>
          <w:szCs w:val="32"/>
        </w:rPr>
        <w:t>安全生产</w:t>
      </w:r>
      <w:r>
        <w:rPr>
          <w:rFonts w:ascii="仿宋_GB2312" w:cs="仿宋_GB2312" w:eastAsia="仿宋_GB2312" w:hAnsi="仿宋" w:hint="eastAsia"/>
          <w:sz w:val="32"/>
          <w:szCs w:val="32"/>
        </w:rPr>
        <w:t>执法工作视频会议</w:t>
      </w:r>
      <w:r>
        <w:rPr>
          <w:rFonts w:ascii="仿宋_GB2312" w:cs="仿宋_GB2312" w:eastAsia="仿宋_GB2312" w:hAnsi="仿宋" w:hint="eastAsia"/>
          <w:sz w:val="32"/>
          <w:szCs w:val="32"/>
        </w:rPr>
        <w:t>精神</w:t>
      </w:r>
      <w:r>
        <w:rPr>
          <w:rFonts w:ascii="仿宋_GB2312" w:cs="仿宋_GB2312" w:eastAsia="仿宋_GB2312" w:hAnsi="仿宋" w:hint="eastAsia"/>
          <w:sz w:val="32"/>
          <w:szCs w:val="32"/>
        </w:rPr>
        <w:t>，</w:t>
      </w:r>
      <w:r>
        <w:rPr>
          <w:rFonts w:ascii="仿宋_GB2312" w:cs="仿宋_GB2312" w:eastAsia="仿宋_GB2312" w:hAnsi="仿宋" w:hint="eastAsia"/>
          <w:sz w:val="32"/>
          <w:szCs w:val="32"/>
        </w:rPr>
        <w:t>进一步做好安全生产执法相关工作，</w:t>
      </w:r>
      <w:r>
        <w:rPr>
          <w:rFonts w:ascii="仿宋_GB2312" w:cs="仿宋_GB2312" w:eastAsia="仿宋_GB2312" w:hAnsi="仿宋" w:hint="eastAsia"/>
          <w:sz w:val="32"/>
          <w:szCs w:val="32"/>
        </w:rPr>
        <w:t>现将有关事项通知如下：</w:t>
      </w:r>
    </w:p>
    <w:p>
      <w:pPr>
        <w:pStyle w:val="style0"/>
        <w:spacing w:lineRule="exact" w:line="600"/>
        <w:ind w:firstLine="640" w:firstLineChars="200"/>
        <w:rPr>
          <w:rFonts w:ascii="仿宋_GB2312" w:cs="仿宋_GB2312" w:eastAsia="仿宋_GB2312" w:hAnsi="仿宋_GB2312"/>
          <w:sz w:val="32"/>
          <w:szCs w:val="32"/>
        </w:rPr>
      </w:pPr>
      <w:r>
        <w:rPr>
          <w:rFonts w:ascii="黑体" w:cs="黑体" w:eastAsia="黑体" w:hAnsi="黑体" w:hint="eastAsia"/>
          <w:sz w:val="32"/>
          <w:szCs w:val="32"/>
        </w:rPr>
        <w:t>一、建立安全生产违法行为信息库和安全生产执法信息公示平台管理和应用。</w:t>
      </w:r>
      <w:r>
        <w:rPr>
          <w:rFonts w:ascii="仿宋_GB2312" w:cs="仿宋_GB2312" w:eastAsia="仿宋_GB2312" w:hAnsi="仿宋" w:hint="eastAsia"/>
          <w:sz w:val="32"/>
          <w:szCs w:val="32"/>
        </w:rPr>
        <w:t>建立安全生产违法行为信息库和执法信息公示平台，对违法行为情节严重的生产经营单位进行公示公告，是《安全生产法》赋予各级应急管理部门的法定职责。</w:t>
      </w:r>
      <w:r>
        <w:rPr>
          <w:rFonts w:ascii="仿宋_GB2312" w:cs="仿宋_GB2312" w:eastAsia="仿宋_GB2312" w:hAnsi="仿宋" w:hint="eastAsia"/>
          <w:sz w:val="32"/>
          <w:szCs w:val="32"/>
        </w:rPr>
        <w:t>市局现已建立</w:t>
      </w:r>
      <w:r>
        <w:rPr>
          <w:rFonts w:ascii="仿宋_GB2312" w:cs="仿宋_GB2312" w:eastAsia="仿宋_GB2312" w:hAnsi="仿宋" w:hint="eastAsia"/>
          <w:sz w:val="32"/>
          <w:szCs w:val="32"/>
        </w:rPr>
        <w:t>公示平台链接应用，</w:t>
      </w:r>
      <w:r>
        <w:rPr>
          <w:rFonts w:ascii="仿宋_GB2312" w:cs="仿宋_GB2312" w:eastAsia="仿宋_GB2312" w:hAnsi="仿宋" w:hint="eastAsia"/>
          <w:sz w:val="32"/>
          <w:szCs w:val="32"/>
        </w:rPr>
        <w:t>各区（市）要按照谁执法、谁公示的原则，在10月20日前完成</w:t>
      </w:r>
      <w:r>
        <w:rPr>
          <w:rFonts w:ascii="仿宋_GB2312" w:cs="仿宋_GB2312" w:eastAsia="仿宋_GB2312" w:hAnsi="仿宋" w:hint="eastAsia"/>
          <w:sz w:val="32"/>
          <w:szCs w:val="32"/>
        </w:rPr>
        <w:t>安全生产违法信息和行政处罚信息公示工作</w:t>
      </w:r>
      <w:r>
        <w:rPr>
          <w:rFonts w:ascii="仿宋_GB2312" w:cs="仿宋_GB2312" w:eastAsia="仿宋_GB2312" w:hAnsi="仿宋" w:hint="eastAsia"/>
          <w:sz w:val="32"/>
          <w:szCs w:val="32"/>
        </w:rPr>
        <w:t>；市局各有关工作组将各自办理的行政处罚信息提交系统管理员审核后，经各自分管领导审批后予以公示</w:t>
      </w:r>
      <w:r>
        <w:rPr>
          <w:rFonts w:ascii="仿宋_GB2312" w:cs="仿宋_GB2312" w:eastAsia="仿宋_GB2312" w:hAnsi="仿宋" w:hint="eastAsia"/>
          <w:sz w:val="32"/>
          <w:szCs w:val="32"/>
        </w:rPr>
        <w:t>。</w:t>
      </w:r>
    </w:p>
    <w:p>
      <w:pPr>
        <w:pStyle w:val="style0"/>
        <w:spacing w:lineRule="exact" w:line="600"/>
        <w:ind w:firstLine="640" w:firstLineChars="200"/>
        <w:rPr>
          <w:rFonts w:ascii="仿宋_GB2312" w:cs="仿宋_GB2312" w:eastAsia="仿宋_GB2312" w:hAnsi="仿宋"/>
          <w:sz w:val="32"/>
          <w:szCs w:val="32"/>
        </w:rPr>
      </w:pPr>
      <w:r>
        <w:rPr>
          <w:rFonts w:ascii="黑体" w:cs="黑体" w:eastAsia="黑体" w:hAnsi="黑体" w:hint="eastAsia"/>
          <w:sz w:val="32"/>
          <w:szCs w:val="32"/>
        </w:rPr>
        <w:t>二、积极推进“双随机、</w:t>
      </w:r>
      <w:r>
        <w:rPr>
          <w:rFonts w:ascii="黑体" w:cs="黑体" w:eastAsia="黑体" w:hAnsi="黑体" w:hint="eastAsia"/>
          <w:sz w:val="32"/>
          <w:szCs w:val="32"/>
        </w:rPr>
        <w:t>一</w:t>
      </w:r>
      <w:r>
        <w:rPr>
          <w:rFonts w:ascii="黑体" w:cs="黑体" w:eastAsia="黑体" w:hAnsi="黑体" w:hint="eastAsia"/>
          <w:sz w:val="32"/>
          <w:szCs w:val="32"/>
        </w:rPr>
        <w:t>公开”监管和“两库”（检查对象名录库和执法检查人员名录库）建设。</w:t>
      </w:r>
      <w:r>
        <w:rPr>
          <w:rFonts w:ascii="仿宋_GB2312" w:cs="仿宋_GB2312" w:eastAsia="仿宋_GB2312" w:hAnsi="仿宋" w:hint="eastAsia"/>
          <w:sz w:val="32"/>
          <w:szCs w:val="32"/>
        </w:rPr>
        <w:t>各</w:t>
      </w:r>
      <w:r>
        <w:rPr>
          <w:rFonts w:ascii="仿宋_GB2312" w:cs="仿宋_GB2312" w:eastAsia="仿宋_GB2312" w:hAnsi="仿宋" w:hint="eastAsia"/>
          <w:sz w:val="32"/>
          <w:szCs w:val="32"/>
        </w:rPr>
        <w:t>区（市）</w:t>
      </w:r>
      <w:r>
        <w:rPr>
          <w:rFonts w:ascii="仿宋_GB2312" w:cs="仿宋_GB2312" w:eastAsia="仿宋_GB2312" w:hAnsi="仿宋" w:hint="eastAsia"/>
          <w:sz w:val="32"/>
          <w:szCs w:val="32"/>
        </w:rPr>
        <w:t>要认清形势，高度重视，在安全生产执法领域建立健全以“双随机、</w:t>
      </w:r>
      <w:r>
        <w:rPr>
          <w:rFonts w:ascii="仿宋_GB2312" w:cs="仿宋_GB2312" w:eastAsia="仿宋_GB2312" w:hAnsi="仿宋" w:hint="eastAsia"/>
          <w:sz w:val="32"/>
          <w:szCs w:val="32"/>
        </w:rPr>
        <w:t>一</w:t>
      </w:r>
      <w:r>
        <w:rPr>
          <w:rFonts w:ascii="仿宋_GB2312" w:cs="仿宋_GB2312" w:eastAsia="仿宋_GB2312" w:hAnsi="仿宋" w:hint="eastAsia"/>
          <w:sz w:val="32"/>
          <w:szCs w:val="32"/>
        </w:rPr>
        <w:t>公开”监管为基本手段的事中事后监管机制，规范执法行为，提高监管</w:t>
      </w:r>
      <w:r>
        <w:rPr>
          <w:rFonts w:ascii="仿宋_GB2312" w:cs="仿宋_GB2312" w:eastAsia="仿宋_GB2312" w:hAnsi="仿宋" w:hint="eastAsia"/>
          <w:sz w:val="32"/>
          <w:szCs w:val="32"/>
        </w:rPr>
        <w:t>效能，减轻企业负担。除查处举报投诉、办理转办交办事项等特殊情形外，所有日常执法检查和专项执法检查均采取“双随机、</w:t>
      </w:r>
      <w:r>
        <w:rPr>
          <w:rFonts w:ascii="仿宋_GB2312" w:cs="仿宋_GB2312" w:eastAsia="仿宋_GB2312" w:hAnsi="仿宋" w:hint="eastAsia"/>
          <w:sz w:val="32"/>
          <w:szCs w:val="32"/>
        </w:rPr>
        <w:t>一</w:t>
      </w:r>
      <w:r>
        <w:rPr>
          <w:rFonts w:ascii="仿宋_GB2312" w:cs="仿宋_GB2312" w:eastAsia="仿宋_GB2312" w:hAnsi="仿宋" w:hint="eastAsia"/>
          <w:sz w:val="32"/>
          <w:szCs w:val="32"/>
        </w:rPr>
        <w:t>公开”方式进行。</w:t>
      </w:r>
    </w:p>
    <w:p>
      <w:pPr>
        <w:pStyle w:val="style0"/>
        <w:spacing w:lineRule="exact" w:line="600"/>
        <w:ind w:firstLine="640" w:firstLineChars="200"/>
        <w:rPr>
          <w:rFonts w:ascii="仿宋_GB2312" w:cs="仿宋_GB2312" w:eastAsia="仿宋_GB2312" w:hAnsi="仿宋"/>
          <w:sz w:val="32"/>
          <w:szCs w:val="32"/>
        </w:rPr>
      </w:pPr>
      <w:r>
        <w:rPr>
          <w:rFonts w:ascii="仿宋_GB2312" w:cs="仿宋_GB2312" w:eastAsia="仿宋_GB2312" w:hAnsi="仿宋" w:hint="eastAsia"/>
          <w:sz w:val="32"/>
          <w:szCs w:val="32"/>
        </w:rPr>
        <w:t>目前核心工作是</w:t>
      </w:r>
      <w:r>
        <w:rPr>
          <w:rFonts w:ascii="仿宋_GB2312" w:cs="仿宋_GB2312" w:eastAsia="仿宋_GB2312" w:hAnsi="仿宋" w:hint="eastAsia"/>
          <w:bCs/>
          <w:sz w:val="32"/>
          <w:szCs w:val="32"/>
        </w:rPr>
        <w:t>检查对象名录和执法检查人员名录库</w:t>
      </w:r>
      <w:r>
        <w:rPr>
          <w:rFonts w:ascii="仿宋_GB2312" w:cs="仿宋_GB2312" w:eastAsia="仿宋_GB2312" w:hAnsi="仿宋" w:hint="eastAsia"/>
          <w:sz w:val="32"/>
          <w:szCs w:val="32"/>
        </w:rPr>
        <w:t>“两库”建设，要务必于11月20日前完成。要进一步核准完善检</w:t>
      </w:r>
      <w:r>
        <w:rPr>
          <w:rFonts w:ascii="仿宋_GB2312" w:cs="仿宋_GB2312" w:eastAsia="仿宋_GB2312" w:hAnsi="仿宋" w:hint="eastAsia"/>
          <w:bCs/>
          <w:sz w:val="32"/>
          <w:szCs w:val="32"/>
        </w:rPr>
        <w:t>查对象名录库</w:t>
      </w:r>
      <w:r>
        <w:rPr>
          <w:rFonts w:ascii="仿宋_GB2312" w:cs="仿宋_GB2312" w:eastAsia="仿宋_GB2312" w:hAnsi="仿宋" w:hint="eastAsia"/>
          <w:bCs/>
          <w:sz w:val="32"/>
          <w:szCs w:val="32"/>
        </w:rPr>
        <w:t>，</w:t>
      </w:r>
      <w:r>
        <w:rPr>
          <w:rFonts w:ascii="仿宋_GB2312" w:cs="仿宋_GB2312" w:eastAsia="仿宋_GB2312" w:hAnsi="仿宋" w:hint="eastAsia"/>
          <w:sz w:val="32"/>
          <w:szCs w:val="32"/>
        </w:rPr>
        <w:t>目前，省执法</w:t>
      </w:r>
      <w:r>
        <w:rPr>
          <w:rFonts w:ascii="仿宋_GB2312" w:cs="仿宋_GB2312" w:eastAsia="仿宋_GB2312" w:hAnsi="仿宋" w:hint="eastAsia"/>
          <w:sz w:val="32"/>
          <w:szCs w:val="32"/>
        </w:rPr>
        <w:t>云服务</w:t>
      </w:r>
      <w:r>
        <w:rPr>
          <w:rFonts w:ascii="仿宋_GB2312" w:cs="仿宋_GB2312" w:eastAsia="仿宋_GB2312" w:hAnsi="仿宋" w:hint="eastAsia"/>
          <w:sz w:val="32"/>
          <w:szCs w:val="32"/>
        </w:rPr>
        <w:t>平台已</w:t>
      </w:r>
      <w:r>
        <w:rPr>
          <w:rFonts w:ascii="仿宋_GB2312" w:cs="仿宋_GB2312" w:eastAsia="仿宋_GB2312" w:hAnsi="仿宋" w:hint="eastAsia"/>
          <w:sz w:val="32"/>
          <w:szCs w:val="32"/>
        </w:rPr>
        <w:t>推送给我市</w:t>
      </w:r>
      <w:r>
        <w:rPr>
          <w:rFonts w:ascii="仿宋_GB2312" w:cs="仿宋_GB2312" w:eastAsia="仿宋_GB2312" w:hAnsi="仿宋" w:hint="eastAsia"/>
          <w:sz w:val="32"/>
          <w:szCs w:val="32"/>
        </w:rPr>
        <w:t>入库企业</w:t>
      </w:r>
      <w:r>
        <w:rPr>
          <w:rFonts w:ascii="仿宋_GB2312" w:cs="仿宋_GB2312" w:eastAsia="仿宋_GB2312" w:hAnsi="仿宋" w:hint="eastAsia"/>
          <w:sz w:val="32"/>
          <w:szCs w:val="32"/>
        </w:rPr>
        <w:t>1965</w:t>
      </w:r>
      <w:r>
        <w:rPr>
          <w:rFonts w:ascii="仿宋_GB2312" w:cs="仿宋_GB2312" w:eastAsia="仿宋_GB2312" w:hAnsi="仿宋" w:hint="eastAsia"/>
          <w:sz w:val="32"/>
          <w:szCs w:val="32"/>
        </w:rPr>
        <w:t>家，各</w:t>
      </w:r>
      <w:r>
        <w:rPr>
          <w:rFonts w:ascii="仿宋_GB2312" w:cs="仿宋_GB2312" w:eastAsia="仿宋_GB2312" w:hAnsi="仿宋" w:hint="eastAsia"/>
          <w:sz w:val="32"/>
          <w:szCs w:val="32"/>
        </w:rPr>
        <w:t>区（市）</w:t>
      </w:r>
      <w:r>
        <w:rPr>
          <w:rFonts w:ascii="仿宋_GB2312" w:cs="仿宋_GB2312" w:eastAsia="仿宋_GB2312" w:hAnsi="仿宋" w:hint="eastAsia"/>
          <w:sz w:val="32"/>
          <w:szCs w:val="32"/>
        </w:rPr>
        <w:t>要统筹安排，尽快组织核准完善，删除已注销关闭企业，增添不在推送名单中的企业。</w:t>
      </w:r>
      <w:r>
        <w:rPr>
          <w:rFonts w:ascii="仿宋_GB2312" w:cs="仿宋_GB2312" w:eastAsia="仿宋_GB2312" w:hAnsi="仿宋" w:hint="eastAsia"/>
          <w:sz w:val="32"/>
          <w:szCs w:val="32"/>
        </w:rPr>
        <w:t>同时，各区（市）</w:t>
      </w:r>
      <w:r>
        <w:rPr>
          <w:rFonts w:ascii="仿宋_GB2312" w:cs="仿宋_GB2312" w:eastAsia="仿宋_GB2312" w:hAnsi="仿宋" w:hint="eastAsia"/>
          <w:sz w:val="32"/>
          <w:szCs w:val="32"/>
        </w:rPr>
        <w:t>要完善执法检查</w:t>
      </w:r>
      <w:r>
        <w:rPr>
          <w:rFonts w:ascii="仿宋_GB2312" w:cs="仿宋_GB2312" w:eastAsia="仿宋_GB2312" w:hAnsi="仿宋" w:hint="eastAsia"/>
          <w:bCs/>
          <w:sz w:val="32"/>
          <w:szCs w:val="32"/>
        </w:rPr>
        <w:t>人员名录库</w:t>
      </w:r>
      <w:r>
        <w:rPr>
          <w:rFonts w:ascii="仿宋_GB2312" w:cs="仿宋_GB2312" w:eastAsia="仿宋_GB2312" w:hAnsi="仿宋" w:hint="eastAsia"/>
          <w:bCs/>
          <w:sz w:val="32"/>
          <w:szCs w:val="32"/>
        </w:rPr>
        <w:t>，</w:t>
      </w:r>
      <w:r>
        <w:rPr>
          <w:rFonts w:ascii="仿宋_GB2312" w:cs="仿宋_GB2312" w:eastAsia="仿宋_GB2312" w:hAnsi="仿宋" w:hint="eastAsia"/>
          <w:sz w:val="32"/>
          <w:szCs w:val="32"/>
        </w:rPr>
        <w:t>确定3-5名执法人员进入</w:t>
      </w:r>
      <w:r>
        <w:rPr>
          <w:rFonts w:ascii="仿宋_GB2312" w:cs="仿宋_GB2312" w:eastAsia="仿宋_GB2312" w:hAnsi="仿宋" w:hint="eastAsia"/>
          <w:sz w:val="32"/>
          <w:szCs w:val="32"/>
        </w:rPr>
        <w:t>市</w:t>
      </w:r>
      <w:r>
        <w:rPr>
          <w:rFonts w:ascii="仿宋_GB2312" w:cs="仿宋_GB2312" w:eastAsia="仿宋_GB2312" w:hAnsi="仿宋" w:hint="eastAsia"/>
          <w:sz w:val="32"/>
          <w:szCs w:val="32"/>
        </w:rPr>
        <w:t>执法人员名录库，</w:t>
      </w:r>
      <w:r>
        <w:rPr>
          <w:rFonts w:ascii="仿宋_GB2312" w:cs="仿宋_GB2312" w:eastAsia="仿宋_GB2312" w:hAnsi="仿宋" w:hint="eastAsia"/>
          <w:sz w:val="32"/>
          <w:szCs w:val="32"/>
        </w:rPr>
        <w:t>并</w:t>
      </w:r>
      <w:r>
        <w:rPr>
          <w:rFonts w:ascii="仿宋_GB2312" w:cs="仿宋_GB2312" w:eastAsia="仿宋_GB2312" w:hAnsi="仿宋" w:hint="eastAsia"/>
          <w:sz w:val="32"/>
          <w:szCs w:val="32"/>
        </w:rPr>
        <w:t>结合本地实际建设自己的执法人员名录库。</w:t>
      </w:r>
    </w:p>
    <w:p>
      <w:pPr>
        <w:pStyle w:val="style0"/>
        <w:spacing w:lineRule="exact" w:line="600"/>
        <w:ind w:firstLine="640" w:firstLineChars="200"/>
        <w:rPr>
          <w:rFonts w:ascii="仿宋_GB2312" w:cs="Arial" w:eastAsia="仿宋_GB2312" w:hAnsi="仿宋"/>
          <w:kern w:val="0"/>
          <w:sz w:val="32"/>
          <w:szCs w:val="32"/>
        </w:rPr>
      </w:pPr>
      <w:r>
        <w:rPr>
          <w:rFonts w:ascii="黑体" w:cs="黑体" w:eastAsia="黑体" w:hAnsi="黑体" w:hint="eastAsia"/>
          <w:sz w:val="32"/>
          <w:szCs w:val="32"/>
        </w:rPr>
        <w:t>三、必须使用执法系统开展执法工作。</w:t>
      </w:r>
      <w:r>
        <w:rPr>
          <w:rFonts w:ascii="仿宋_GB2312" w:cs="仿宋_GB2312" w:eastAsia="仿宋_GB2312" w:hAnsi="仿宋" w:hint="eastAsia"/>
          <w:sz w:val="32"/>
          <w:szCs w:val="32"/>
        </w:rPr>
        <w:t>信息化是法治政府建设、实现国家治理体系和治理能力现代化的重要手段，要全面推进行政执法信息化建设，实现行政执法全程留痕，加快推进执法信息互联互通共享，大力推进行政执法综合管理监督信息系统建设，做到执法信息网上录入、执法程序网上流转、执法活动网上监督、执法决定实时推送、执法信息统一公示、执法信息网上查询，实现对行政执法活动的即时性、过程性、系统性管理。</w:t>
      </w:r>
      <w:r>
        <w:rPr>
          <w:rFonts w:ascii="仿宋_GB2312" w:cs="仿宋_GB2312" w:eastAsia="仿宋_GB2312" w:hAnsi="仿宋" w:hint="eastAsia"/>
          <w:sz w:val="32"/>
          <w:szCs w:val="32"/>
        </w:rPr>
        <w:t>各区（市）</w:t>
      </w:r>
      <w:r>
        <w:rPr>
          <w:rFonts w:ascii="仿宋_GB2312" w:cs="仿宋_GB2312" w:eastAsia="仿宋_GB2312" w:hAnsi="仿宋" w:hint="eastAsia"/>
          <w:sz w:val="32"/>
          <w:szCs w:val="32"/>
        </w:rPr>
        <w:t>执法</w:t>
      </w:r>
      <w:r>
        <w:rPr>
          <w:rFonts w:ascii="仿宋_GB2312" w:cs="仿宋_GB2312" w:eastAsia="仿宋_GB2312" w:hAnsi="仿宋" w:hint="eastAsia"/>
          <w:sz w:val="32"/>
          <w:szCs w:val="32"/>
        </w:rPr>
        <w:t>人员</w:t>
      </w:r>
      <w:r>
        <w:rPr>
          <w:rFonts w:ascii="仿宋_GB2312" w:cs="仿宋_GB2312" w:eastAsia="仿宋_GB2312" w:hAnsi="仿宋" w:hint="eastAsia"/>
          <w:sz w:val="32"/>
          <w:szCs w:val="32"/>
        </w:rPr>
        <w:t>务必要使用</w:t>
      </w:r>
      <w:r>
        <w:rPr>
          <w:rFonts w:ascii="仿宋_GB2312" w:cs="Arial" w:eastAsia="仿宋_GB2312" w:hAnsi="仿宋" w:hint="eastAsia"/>
          <w:kern w:val="0"/>
          <w:sz w:val="32"/>
          <w:szCs w:val="32"/>
        </w:rPr>
        <w:t>山东省安全监管移动</w:t>
      </w:r>
      <w:r>
        <w:rPr>
          <w:rFonts w:ascii="仿宋_GB2312" w:cs="仿宋_GB2312" w:eastAsia="仿宋_GB2312" w:hAnsi="仿宋" w:hint="eastAsia"/>
          <w:sz w:val="32"/>
          <w:szCs w:val="32"/>
        </w:rPr>
        <w:t>执法系统开展执法工作，</w:t>
      </w:r>
      <w:r>
        <w:rPr>
          <w:rFonts w:ascii="仿宋_GB2312" w:cs="仿宋_GB2312" w:eastAsia="仿宋_GB2312" w:hAnsi="仿宋" w:hint="eastAsia"/>
          <w:sz w:val="32"/>
          <w:szCs w:val="32"/>
        </w:rPr>
        <w:t>并将执法系统数据作为市局开展执法</w:t>
      </w:r>
      <w:r>
        <w:rPr>
          <w:rFonts w:ascii="仿宋_GB2312" w:cs="仿宋_GB2312" w:eastAsia="仿宋_GB2312" w:hAnsi="仿宋" w:hint="eastAsia"/>
          <w:sz w:val="32"/>
          <w:szCs w:val="32"/>
        </w:rPr>
        <w:t>通报</w:t>
      </w:r>
      <w:r>
        <w:rPr>
          <w:rFonts w:ascii="仿宋_GB2312" w:cs="仿宋_GB2312" w:eastAsia="仿宋_GB2312" w:hAnsi="仿宋" w:hint="eastAsia"/>
          <w:sz w:val="32"/>
          <w:szCs w:val="32"/>
        </w:rPr>
        <w:t>、考核的唯一数据来源</w:t>
      </w:r>
      <w:r>
        <w:rPr>
          <w:rFonts w:ascii="仿宋_GB2312" w:cs="仿宋_GB2312" w:eastAsia="仿宋_GB2312" w:hAnsi="仿宋" w:hint="eastAsia"/>
          <w:sz w:val="32"/>
          <w:szCs w:val="32"/>
        </w:rPr>
        <w:t>。</w:t>
      </w:r>
    </w:p>
    <w:p>
      <w:pPr>
        <w:pStyle w:val="style0"/>
        <w:spacing w:lineRule="exact" w:line="600"/>
        <w:ind w:firstLine="640" w:firstLineChars="200"/>
        <w:rPr>
          <w:rFonts w:ascii="仿宋_GB2312" w:cs="Arial" w:eastAsia="仿宋_GB2312" w:hAnsi="Arial"/>
          <w:kern w:val="0"/>
          <w:sz w:val="32"/>
          <w:szCs w:val="32"/>
        </w:rPr>
      </w:pPr>
      <w:r>
        <w:rPr>
          <w:rFonts w:ascii="仿宋_GB2312" w:cs="Arial" w:eastAsia="仿宋_GB2312" w:hAnsi="仿宋" w:hint="eastAsia"/>
          <w:kern w:val="0"/>
          <w:sz w:val="32"/>
          <w:szCs w:val="32"/>
        </w:rPr>
        <w:t>请</w:t>
      </w:r>
      <w:r>
        <w:rPr>
          <w:rFonts w:ascii="仿宋_GB2312" w:cs="仿宋_GB2312" w:eastAsia="仿宋_GB2312" w:hAnsi="仿宋" w:hint="eastAsia"/>
          <w:sz w:val="32"/>
          <w:szCs w:val="32"/>
        </w:rPr>
        <w:t>各区（市）</w:t>
      </w:r>
      <w:r>
        <w:rPr>
          <w:rFonts w:ascii="仿宋_GB2312" w:cs="Arial" w:eastAsia="仿宋_GB2312" w:hAnsi="仿宋" w:hint="eastAsia"/>
          <w:kern w:val="0"/>
          <w:sz w:val="32"/>
          <w:szCs w:val="32"/>
        </w:rPr>
        <w:t>再次明确各自的执法系统具体负责人和联络员，</w:t>
      </w:r>
      <w:r>
        <w:rPr>
          <w:rFonts w:ascii="仿宋_GB2312" w:cs="Arial" w:eastAsia="仿宋_GB2312" w:hAnsi="仿宋" w:hint="eastAsia"/>
          <w:kern w:val="0"/>
          <w:sz w:val="32"/>
          <w:szCs w:val="32"/>
        </w:rPr>
        <w:t>于10月</w:t>
      </w:r>
      <w:r>
        <w:rPr>
          <w:rFonts w:ascii="仿宋_GB2312" w:cs="Arial" w:eastAsia="仿宋_GB2312" w:hAnsi="仿宋" w:hint="default"/>
          <w:kern w:val="0"/>
          <w:sz w:val="32"/>
          <w:szCs w:val="32"/>
          <w:lang w:val="en-US"/>
        </w:rPr>
        <w:t>24</w:t>
      </w:r>
      <w:r>
        <w:rPr>
          <w:rFonts w:ascii="仿宋_GB2312" w:cs="Arial" w:eastAsia="仿宋_GB2312" w:hAnsi="仿宋" w:hint="eastAsia"/>
          <w:kern w:val="0"/>
          <w:sz w:val="32"/>
          <w:szCs w:val="32"/>
        </w:rPr>
        <w:t>日前将执法系统负责人、联络员名单（见附件）统一报送到</w:t>
      </w:r>
      <w:r>
        <w:rPr>
          <w:rFonts w:ascii="仿宋_GB2312" w:cs="Arial" w:eastAsia="仿宋_GB2312" w:hAnsi="仿宋" w:hint="eastAsia"/>
          <w:kern w:val="0"/>
          <w:sz w:val="32"/>
          <w:szCs w:val="32"/>
        </w:rPr>
        <w:t>市局监察支队邮箱</w:t>
      </w:r>
      <w:r>
        <w:rPr>
          <w:rFonts w:ascii="仿宋_GB2312" w:cs="Arial" w:eastAsia="仿宋_GB2312" w:hAnsi="仿宋" w:hint="eastAsia"/>
          <w:kern w:val="0"/>
          <w:sz w:val="32"/>
          <w:szCs w:val="32"/>
        </w:rPr>
        <w:t>（</w:t>
      </w:r>
      <w:r>
        <w:rPr>
          <w:rFonts w:ascii="仿宋_GB2312" w:cs="Arial" w:eastAsia="仿宋_GB2312" w:hAnsi="仿宋" w:hint="eastAsia"/>
          <w:kern w:val="0"/>
          <w:sz w:val="32"/>
          <w:szCs w:val="32"/>
        </w:rPr>
        <w:t>zzsjczd@126.com</w:t>
      </w:r>
      <w:r>
        <w:rPr>
          <w:rFonts w:ascii="仿宋_GB2312" w:cs="Arial" w:eastAsia="仿宋_GB2312" w:hAnsi="仿宋" w:hint="eastAsia"/>
          <w:kern w:val="0"/>
          <w:sz w:val="32"/>
          <w:szCs w:val="32"/>
        </w:rPr>
        <w:t>）。</w:t>
      </w:r>
    </w:p>
    <w:p>
      <w:pPr>
        <w:pStyle w:val="style0"/>
        <w:spacing w:lineRule="exact" w:line="600"/>
        <w:ind w:firstLine="640" w:firstLineChars="200"/>
        <w:rPr>
          <w:rFonts w:ascii="仿宋_GB2312" w:cs="Arial" w:eastAsia="仿宋_GB2312" w:hAnsi="仿宋"/>
          <w:kern w:val="0"/>
          <w:sz w:val="32"/>
          <w:szCs w:val="32"/>
        </w:rPr>
      </w:pPr>
      <w:r>
        <w:rPr>
          <w:rFonts w:ascii="仿宋_GB2312" w:cs="仿宋_GB2312" w:eastAsia="仿宋_GB2312" w:hAnsi="仿宋" w:hint="eastAsia"/>
          <w:kern w:val="0"/>
          <w:sz w:val="32"/>
          <w:szCs w:val="32"/>
        </w:rPr>
        <w:t>联系人：</w:t>
      </w:r>
      <w:r>
        <w:rPr>
          <w:rFonts w:ascii="仿宋_GB2312" w:cs="仿宋_GB2312" w:eastAsia="仿宋_GB2312" w:hAnsi="仿宋" w:hint="eastAsia"/>
          <w:kern w:val="0"/>
          <w:sz w:val="32"/>
          <w:szCs w:val="32"/>
        </w:rPr>
        <w:t>任伯儒</w:t>
      </w:r>
      <w:r>
        <w:rPr>
          <w:rFonts w:ascii="仿宋_GB2312" w:cs="仿宋_GB2312" w:eastAsia="仿宋_GB2312" w:hAnsi="仿宋" w:hint="eastAsia"/>
          <w:kern w:val="0"/>
          <w:sz w:val="32"/>
          <w:szCs w:val="32"/>
        </w:rPr>
        <w:t>，联系电话：</w:t>
      </w:r>
      <w:r>
        <w:rPr>
          <w:rFonts w:ascii="仿宋_GB2312" w:cs="Arial" w:eastAsia="仿宋_GB2312" w:hAnsi="仿宋" w:hint="eastAsia"/>
          <w:kern w:val="0"/>
          <w:sz w:val="32"/>
          <w:szCs w:val="32"/>
        </w:rPr>
        <w:t>8685722</w:t>
      </w:r>
      <w:r>
        <w:rPr>
          <w:rFonts w:ascii="仿宋_GB2312" w:cs="Arial" w:eastAsia="仿宋_GB2312" w:hAnsi="仿宋" w:hint="eastAsia"/>
          <w:kern w:val="0"/>
          <w:sz w:val="32"/>
          <w:szCs w:val="32"/>
        </w:rPr>
        <w:t>。</w:t>
      </w:r>
    </w:p>
    <w:p>
      <w:pPr>
        <w:pStyle w:val="style0"/>
        <w:spacing w:lineRule="exact" w:line="600"/>
        <w:ind w:firstLine="640"/>
        <w:rPr>
          <w:rFonts w:ascii="仿宋_GB2312" w:cs="仿宋_GB2312" w:eastAsia="仿宋_GB2312" w:hAnsi="仿宋"/>
          <w:kern w:val="0"/>
          <w:sz w:val="32"/>
          <w:szCs w:val="32"/>
        </w:rPr>
      </w:pPr>
      <w:r>
        <w:rPr>
          <w:rFonts w:ascii="仿宋_GB2312" w:cs="仿宋_GB2312" w:eastAsia="仿宋_GB2312" w:hAnsi="仿宋" w:hint="eastAsia"/>
          <w:kern w:val="0"/>
          <w:sz w:val="32"/>
          <w:szCs w:val="32"/>
        </w:rPr>
        <w:t>技术人员：朱进，联系电话：17661092909。</w:t>
      </w:r>
    </w:p>
    <w:p>
      <w:pPr>
        <w:pStyle w:val="style0"/>
        <w:spacing w:lineRule="exact" w:line="600"/>
        <w:ind w:firstLine="640"/>
        <w:rPr>
          <w:rFonts w:ascii="仿宋_GB2312" w:cs="仿宋_GB2312" w:eastAsia="仿宋_GB2312" w:hAnsi="仿宋"/>
          <w:kern w:val="0"/>
          <w:sz w:val="32"/>
          <w:szCs w:val="32"/>
        </w:rPr>
      </w:pPr>
      <w:r>
        <w:rPr>
          <w:rFonts w:ascii="仿宋_GB2312" w:cs="仿宋_GB2312" w:eastAsia="仿宋_GB2312" w:hAnsi="仿宋" w:hint="eastAsia"/>
          <w:kern w:val="0"/>
          <w:sz w:val="32"/>
          <w:szCs w:val="32"/>
        </w:rPr>
        <w:t>附件：</w:t>
      </w:r>
      <w:r>
        <w:rPr>
          <w:rFonts w:ascii="仿宋_GB2312" w:cs="Arial" w:eastAsia="仿宋_GB2312" w:hAnsi="仿宋" w:hint="eastAsia"/>
          <w:kern w:val="0"/>
          <w:sz w:val="32"/>
          <w:szCs w:val="32"/>
        </w:rPr>
        <w:t>执法系统负责人和联络员名单</w:t>
      </w:r>
    </w:p>
    <w:p>
      <w:pPr>
        <w:pStyle w:val="style0"/>
        <w:spacing w:lineRule="exact" w:line="560"/>
        <w:ind w:firstLine="640"/>
        <w:rPr>
          <w:rFonts w:ascii="仿宋_GB2312" w:cs="仿宋_GB2312" w:eastAsia="仿宋_GB2312" w:hAnsi="仿宋_GB2312"/>
          <w:kern w:val="0"/>
          <w:sz w:val="32"/>
          <w:szCs w:val="32"/>
        </w:rPr>
      </w:pPr>
    </w:p>
    <w:p>
      <w:pPr>
        <w:pStyle w:val="style0"/>
        <w:spacing w:lineRule="exact" w:line="560"/>
        <w:ind w:firstLine="640"/>
        <w:rPr>
          <w:rFonts w:ascii="仿宋_GB2312" w:cs="仿宋_GB2312" w:eastAsia="仿宋_GB2312" w:hAnsi="仿宋_GB2312"/>
          <w:kern w:val="0"/>
          <w:sz w:val="32"/>
          <w:szCs w:val="32"/>
        </w:rPr>
      </w:pPr>
    </w:p>
    <w:p>
      <w:pPr>
        <w:pStyle w:val="style0"/>
        <w:spacing w:lineRule="exact" w:line="560"/>
        <w:ind w:firstLine="640"/>
        <w:rPr>
          <w:rFonts w:ascii="仿宋_GB2312" w:cs="仿宋_GB2312" w:eastAsia="仿宋_GB2312" w:hAnsi="仿宋_GB2312"/>
          <w:kern w:val="0"/>
          <w:sz w:val="32"/>
          <w:szCs w:val="32"/>
        </w:rPr>
      </w:pPr>
    </w:p>
    <w:p>
      <w:pPr>
        <w:pStyle w:val="style0"/>
        <w:spacing w:lineRule="exact" w:line="560"/>
        <w:ind w:firstLine="640"/>
        <w:rPr>
          <w:rFonts w:ascii="仿宋" w:cs="仿宋_GB2312" w:eastAsia="仿宋" w:hAnsi="仿宋"/>
          <w:kern w:val="0"/>
          <w:sz w:val="32"/>
          <w:szCs w:val="32"/>
        </w:rPr>
      </w:pPr>
      <w:r>
        <w:rPr>
          <w:rFonts w:ascii="仿宋_GB2312" w:cs="仿宋_GB2312" w:eastAsia="仿宋_GB2312" w:hAnsi="仿宋_GB2312" w:hint="eastAsia"/>
          <w:kern w:val="0"/>
          <w:sz w:val="32"/>
          <w:szCs w:val="32"/>
        </w:rPr>
        <w:t xml:space="preserve">                          </w:t>
      </w:r>
      <w:r>
        <w:rPr>
          <w:rFonts w:ascii="仿宋" w:cs="仿宋_GB2312" w:eastAsia="仿宋" w:hAnsi="仿宋" w:hint="eastAsia"/>
          <w:kern w:val="0"/>
          <w:sz w:val="32"/>
          <w:szCs w:val="32"/>
        </w:rPr>
        <w:t>枣庄市应急管理局</w:t>
      </w:r>
    </w:p>
    <w:p>
      <w:pPr>
        <w:pStyle w:val="style0"/>
        <w:spacing w:lineRule="exact" w:line="560"/>
        <w:ind w:firstLine="640"/>
        <w:rPr>
          <w:rFonts w:ascii="仿宋" w:cs="仿宋_GB2312" w:eastAsia="仿宋" w:hAnsi="仿宋"/>
          <w:kern w:val="0"/>
          <w:sz w:val="32"/>
          <w:szCs w:val="32"/>
        </w:rPr>
      </w:pPr>
      <w:r>
        <w:rPr>
          <w:rFonts w:ascii="仿宋" w:cs="仿宋_GB2312" w:eastAsia="仿宋" w:hAnsi="仿宋" w:hint="eastAsia"/>
          <w:kern w:val="0"/>
          <w:sz w:val="32"/>
          <w:szCs w:val="32"/>
        </w:rPr>
        <w:t xml:space="preserve">                          2019年10月</w:t>
      </w:r>
      <w:r>
        <w:rPr>
          <w:rFonts w:ascii="仿宋" w:cs="仿宋_GB2312" w:eastAsia="仿宋" w:hAnsi="仿宋" w:hint="default"/>
          <w:kern w:val="0"/>
          <w:sz w:val="32"/>
          <w:szCs w:val="32"/>
          <w:lang w:val="en-US"/>
        </w:rPr>
        <w:t>22</w:t>
      </w:r>
      <w:r>
        <w:rPr>
          <w:rFonts w:ascii="仿宋" w:cs="仿宋_GB2312" w:eastAsia="仿宋" w:hAnsi="仿宋" w:hint="eastAsia"/>
          <w:kern w:val="0"/>
          <w:sz w:val="32"/>
          <w:szCs w:val="32"/>
        </w:rPr>
        <w:t>日</w:t>
      </w:r>
    </w:p>
    <w:p>
      <w:pPr>
        <w:pStyle w:val="style0"/>
        <w:spacing w:lineRule="exact" w:line="560"/>
        <w:ind w:firstLine="640"/>
        <w:rPr>
          <w:rFonts w:ascii="仿宋_GB2312" w:cs="仿宋_GB2312" w:eastAsia="仿宋_GB2312" w:hAnsi="仿宋_GB2312"/>
          <w:kern w:val="0"/>
          <w:sz w:val="32"/>
          <w:szCs w:val="32"/>
        </w:rPr>
      </w:pPr>
    </w:p>
    <w:p>
      <w:pPr>
        <w:pStyle w:val="style0"/>
        <w:spacing w:lineRule="exact" w:line="560"/>
        <w:ind w:firstLine="640"/>
        <w:rPr>
          <w:rFonts w:ascii="仿宋_GB2312" w:cs="仿宋_GB2312" w:eastAsia="仿宋_GB2312" w:hAnsi="仿宋_GB2312"/>
          <w:kern w:val="0"/>
          <w:sz w:val="32"/>
          <w:szCs w:val="32"/>
        </w:rPr>
      </w:pPr>
    </w:p>
    <w:p>
      <w:pPr>
        <w:pStyle w:val="style0"/>
        <w:spacing w:lineRule="exact" w:line="560"/>
        <w:ind w:firstLine="640"/>
        <w:rPr>
          <w:rFonts w:ascii="仿宋_GB2312" w:cs="仿宋_GB2312" w:eastAsia="仿宋_GB2312" w:hAnsi="仿宋_GB2312"/>
          <w:kern w:val="0"/>
          <w:sz w:val="32"/>
          <w:szCs w:val="32"/>
        </w:rPr>
      </w:pPr>
    </w:p>
    <w:p>
      <w:pPr>
        <w:pStyle w:val="style0"/>
        <w:spacing w:lineRule="exact" w:line="560"/>
        <w:ind w:firstLine="640"/>
        <w:rPr>
          <w:rFonts w:ascii="仿宋_GB2312" w:cs="仿宋_GB2312" w:eastAsia="仿宋_GB2312" w:hAnsi="仿宋_GB2312"/>
          <w:kern w:val="0"/>
          <w:sz w:val="32"/>
          <w:szCs w:val="32"/>
        </w:rPr>
      </w:pPr>
    </w:p>
    <w:p>
      <w:pPr>
        <w:pStyle w:val="style0"/>
        <w:spacing w:lineRule="exact" w:line="560"/>
        <w:ind w:firstLine="640"/>
        <w:rPr>
          <w:rFonts w:ascii="仿宋_GB2312" w:cs="仿宋_GB2312" w:eastAsia="仿宋_GB2312" w:hAnsi="仿宋_GB2312"/>
          <w:kern w:val="0"/>
          <w:sz w:val="32"/>
          <w:szCs w:val="32"/>
        </w:rPr>
      </w:pPr>
    </w:p>
    <w:p>
      <w:pPr>
        <w:pStyle w:val="style0"/>
        <w:spacing w:lineRule="exact" w:line="560"/>
        <w:ind w:firstLine="640"/>
        <w:rPr>
          <w:rFonts w:ascii="仿宋_GB2312" w:cs="仿宋_GB2312" w:eastAsia="仿宋_GB2312" w:hAnsi="仿宋_GB2312"/>
          <w:kern w:val="0"/>
          <w:sz w:val="32"/>
          <w:szCs w:val="32"/>
        </w:rPr>
      </w:pPr>
    </w:p>
    <w:p>
      <w:pPr>
        <w:pStyle w:val="style0"/>
        <w:spacing w:lineRule="exact" w:line="560"/>
        <w:ind w:firstLine="640"/>
        <w:rPr>
          <w:rFonts w:ascii="仿宋_GB2312" w:cs="仿宋_GB2312" w:eastAsia="仿宋_GB2312" w:hAnsi="仿宋_GB2312"/>
          <w:kern w:val="0"/>
          <w:sz w:val="32"/>
          <w:szCs w:val="32"/>
        </w:rPr>
      </w:pPr>
    </w:p>
    <w:p>
      <w:pPr>
        <w:pStyle w:val="style0"/>
        <w:spacing w:lineRule="exact" w:line="560"/>
        <w:rPr>
          <w:rFonts w:ascii="仿宋_GB2312" w:cs="仿宋_GB2312" w:eastAsia="仿宋_GB2312" w:hAnsi="仿宋_GB2312"/>
          <w:kern w:val="0"/>
          <w:sz w:val="32"/>
          <w:szCs w:val="32"/>
        </w:rPr>
      </w:pPr>
    </w:p>
    <w:p>
      <w:pPr>
        <w:pStyle w:val="style0"/>
        <w:spacing w:lineRule="exact" w:line="560"/>
        <w:rPr>
          <w:rFonts w:ascii="仿宋_GB2312" w:cs="仿宋_GB2312" w:eastAsia="仿宋_GB2312" w:hAnsi="仿宋_GB2312"/>
          <w:kern w:val="0"/>
          <w:sz w:val="32"/>
          <w:szCs w:val="32"/>
        </w:rPr>
      </w:pPr>
    </w:p>
    <w:p>
      <w:pPr>
        <w:pStyle w:val="style0"/>
        <w:spacing w:lineRule="exact" w:line="560"/>
        <w:rPr>
          <w:rFonts w:ascii="仿宋_GB2312" w:cs="仿宋_GB2312" w:eastAsia="仿宋_GB2312" w:hAnsi="仿宋_GB2312"/>
          <w:kern w:val="0"/>
          <w:sz w:val="32"/>
          <w:szCs w:val="32"/>
        </w:rPr>
      </w:pPr>
    </w:p>
    <w:p>
      <w:pPr>
        <w:pStyle w:val="style0"/>
        <w:spacing w:lineRule="exact" w:line="560"/>
        <w:rPr>
          <w:rFonts w:ascii="仿宋_GB2312" w:cs="仿宋_GB2312" w:eastAsia="仿宋_GB2312" w:hAnsi="仿宋_GB2312"/>
          <w:kern w:val="0"/>
          <w:sz w:val="32"/>
          <w:szCs w:val="32"/>
        </w:rPr>
      </w:pPr>
    </w:p>
    <w:p>
      <w:pPr>
        <w:pStyle w:val="style0"/>
        <w:spacing w:lineRule="exact" w:line="560"/>
        <w:rPr>
          <w:rFonts w:ascii="仿宋_GB2312" w:cs="仿宋_GB2312" w:eastAsia="仿宋_GB2312" w:hAnsi="仿宋_GB2312"/>
          <w:kern w:val="0"/>
          <w:sz w:val="32"/>
          <w:szCs w:val="32"/>
        </w:rPr>
      </w:pPr>
    </w:p>
    <w:p>
      <w:pPr>
        <w:pStyle w:val="style0"/>
        <w:spacing w:lineRule="exact" w:line="560"/>
        <w:rPr>
          <w:rFonts w:ascii="仿宋_GB2312" w:cs="仿宋_GB2312" w:eastAsia="仿宋_GB2312" w:hAnsi="仿宋_GB2312"/>
          <w:kern w:val="0"/>
          <w:sz w:val="32"/>
          <w:szCs w:val="32"/>
        </w:rPr>
      </w:pPr>
    </w:p>
    <w:p>
      <w:pPr>
        <w:pStyle w:val="style0"/>
        <w:spacing w:lineRule="exact" w:line="560"/>
        <w:rPr>
          <w:rFonts w:ascii="仿宋_GB2312" w:cs="仿宋_GB2312" w:eastAsia="仿宋_GB2312" w:hAnsi="仿宋_GB2312"/>
          <w:kern w:val="0"/>
          <w:sz w:val="32"/>
          <w:szCs w:val="32"/>
        </w:rPr>
      </w:pPr>
      <w:r>
        <w:rPr>
          <w:rFonts w:ascii="仿宋_GB2312" w:cs="仿宋_GB2312" w:eastAsia="仿宋_GB2312" w:hAnsi="仿宋_GB2312" w:hint="eastAsia"/>
          <w:kern w:val="0"/>
          <w:sz w:val="32"/>
          <w:szCs w:val="32"/>
        </w:rPr>
        <w:t>附件：</w:t>
      </w:r>
    </w:p>
    <w:p>
      <w:pPr>
        <w:pStyle w:val="style0"/>
        <w:spacing w:lineRule="exact" w:line="560"/>
        <w:ind w:firstLine="640"/>
        <w:jc w:val="center"/>
        <w:rPr>
          <w:rFonts w:ascii="华文中宋" w:cs="华文中宋" w:eastAsia="华文中宋" w:hAnsi="华文中宋"/>
          <w:b/>
          <w:bCs/>
          <w:kern w:val="0"/>
          <w:sz w:val="44"/>
          <w:szCs w:val="44"/>
        </w:rPr>
      </w:pPr>
      <w:r>
        <w:rPr>
          <w:rFonts w:ascii="华文中宋" w:cs="华文中宋" w:eastAsia="华文中宋" w:hAnsi="华文中宋" w:hint="eastAsia"/>
          <w:b/>
          <w:bCs/>
          <w:kern w:val="0"/>
          <w:sz w:val="44"/>
          <w:szCs w:val="44"/>
        </w:rPr>
        <w:t>执法系统负责人和联络员名单</w:t>
      </w:r>
    </w:p>
    <w:p>
      <w:pPr>
        <w:pStyle w:val="style0"/>
        <w:spacing w:lineRule="exact" w:line="560"/>
        <w:ind w:firstLine="640"/>
        <w:rPr>
          <w:rFonts w:ascii="仿宋_GB2312" w:cs="Arial" w:eastAsia="仿宋_GB2312" w:hAnsi="Arial"/>
          <w:kern w:val="0"/>
          <w:sz w:val="32"/>
          <w:szCs w:val="32"/>
        </w:rPr>
      </w:pPr>
      <w:r>
        <w:rPr>
          <w:rFonts w:ascii="仿宋_GB2312" w:cs="Arial" w:eastAsia="仿宋_GB2312" w:hAnsi="Arial" w:hint="eastAsia"/>
          <w:kern w:val="0"/>
          <w:sz w:val="32"/>
          <w:szCs w:val="32"/>
        </w:rPr>
        <w:t>填表单位：</w:t>
      </w:r>
    </w:p>
    <w:tbl>
      <w:tblPr>
        <w:tblW w:w="952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342"/>
        <w:gridCol w:w="2439"/>
        <w:gridCol w:w="1304"/>
        <w:gridCol w:w="1814"/>
        <w:gridCol w:w="1619"/>
      </w:tblGrid>
      <w:tr>
        <w:trPr/>
        <w:tc>
          <w:tcPr>
            <w:tcW w:w="1010"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r>
              <w:rPr>
                <w:rFonts w:ascii="仿宋_GB2312" w:cs="Arial" w:eastAsia="仿宋_GB2312" w:hAnsi="Arial" w:hint="eastAsia"/>
                <w:kern w:val="0"/>
                <w:sz w:val="32"/>
                <w:szCs w:val="32"/>
              </w:rPr>
              <w:t>序号</w:t>
            </w:r>
          </w:p>
        </w:tc>
        <w:tc>
          <w:tcPr>
            <w:tcW w:w="1342"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r>
              <w:rPr>
                <w:rFonts w:ascii="仿宋_GB2312" w:cs="Arial" w:eastAsia="仿宋_GB2312" w:hAnsi="Arial" w:hint="eastAsia"/>
                <w:kern w:val="0"/>
                <w:sz w:val="32"/>
                <w:szCs w:val="32"/>
              </w:rPr>
              <w:t>姓名</w:t>
            </w:r>
          </w:p>
        </w:tc>
        <w:tc>
          <w:tcPr>
            <w:tcW w:w="243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r>
              <w:rPr>
                <w:rFonts w:ascii="仿宋_GB2312" w:cs="Arial" w:eastAsia="仿宋_GB2312" w:hAnsi="Arial" w:hint="eastAsia"/>
                <w:kern w:val="0"/>
                <w:sz w:val="32"/>
                <w:szCs w:val="32"/>
              </w:rPr>
              <w:t>单位</w:t>
            </w:r>
          </w:p>
        </w:tc>
        <w:tc>
          <w:tcPr>
            <w:tcW w:w="130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r>
              <w:rPr>
                <w:rFonts w:ascii="仿宋_GB2312" w:cs="Arial" w:eastAsia="仿宋_GB2312" w:hAnsi="Arial" w:hint="eastAsia"/>
                <w:kern w:val="0"/>
                <w:sz w:val="32"/>
                <w:szCs w:val="32"/>
              </w:rPr>
              <w:t>职务</w:t>
            </w:r>
          </w:p>
        </w:tc>
        <w:tc>
          <w:tcPr>
            <w:tcW w:w="181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r>
              <w:rPr>
                <w:rFonts w:ascii="仿宋_GB2312" w:cs="Arial" w:eastAsia="仿宋_GB2312" w:hAnsi="Arial" w:hint="eastAsia"/>
                <w:kern w:val="0"/>
                <w:sz w:val="32"/>
                <w:szCs w:val="32"/>
              </w:rPr>
              <w:t>联系方式</w:t>
            </w:r>
          </w:p>
        </w:tc>
        <w:tc>
          <w:tcPr>
            <w:tcW w:w="161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r>
              <w:rPr>
                <w:rFonts w:ascii="仿宋_GB2312" w:cs="Arial" w:eastAsia="仿宋_GB2312" w:hAnsi="Arial" w:hint="eastAsia"/>
                <w:kern w:val="0"/>
                <w:sz w:val="32"/>
                <w:szCs w:val="32"/>
              </w:rPr>
              <w:t>类别</w:t>
            </w:r>
          </w:p>
        </w:tc>
      </w:tr>
      <w:tr>
        <w:tblPrEx/>
        <w:trPr/>
        <w:tc>
          <w:tcPr>
            <w:tcW w:w="1010"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42"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243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0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81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61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r>
      <w:tr>
        <w:tblPrEx/>
        <w:trPr/>
        <w:tc>
          <w:tcPr>
            <w:tcW w:w="1010"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42"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243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0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81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61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r>
      <w:tr>
        <w:tblPrEx/>
        <w:trPr/>
        <w:tc>
          <w:tcPr>
            <w:tcW w:w="1010"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42"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243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0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81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61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r>
      <w:tr>
        <w:tblPrEx/>
        <w:trPr/>
        <w:tc>
          <w:tcPr>
            <w:tcW w:w="1010"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42"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243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0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81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61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r>
      <w:tr>
        <w:tblPrEx/>
        <w:trPr/>
        <w:tc>
          <w:tcPr>
            <w:tcW w:w="1010"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42"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243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0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81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61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r>
      <w:tr>
        <w:tblPrEx/>
        <w:trPr/>
        <w:tc>
          <w:tcPr>
            <w:tcW w:w="1010"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42"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243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30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814"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c>
          <w:tcPr>
            <w:tcW w:w="1619" w:type="dxa"/>
            <w:tcBorders>
              <w:top w:val="single" w:sz="4" w:space="0" w:color="auto"/>
              <w:left w:val="single" w:sz="4" w:space="0" w:color="auto"/>
              <w:bottom w:val="single" w:sz="4" w:space="0" w:color="auto"/>
              <w:right w:val="single" w:sz="4" w:space="0" w:color="auto"/>
            </w:tcBorders>
          </w:tcPr>
          <w:p>
            <w:pPr>
              <w:pStyle w:val="style0"/>
              <w:spacing w:lineRule="exact" w:line="560"/>
              <w:jc w:val="center"/>
              <w:rPr>
                <w:rFonts w:ascii="仿宋_GB2312" w:cs="Arial" w:eastAsia="仿宋_GB2312" w:hAnsi="Arial"/>
                <w:kern w:val="0"/>
                <w:sz w:val="32"/>
                <w:szCs w:val="32"/>
              </w:rPr>
            </w:pPr>
          </w:p>
        </w:tc>
      </w:tr>
    </w:tbl>
    <w:p>
      <w:pPr>
        <w:pStyle w:val="style0"/>
        <w:spacing w:lineRule="exact" w:line="560"/>
        <w:ind w:firstLine="640"/>
        <w:rPr>
          <w:rFonts w:ascii="仿宋_GB2312" w:cs="Arial" w:eastAsia="仿宋_GB2312" w:hAnsi="Arial"/>
          <w:kern w:val="0"/>
          <w:sz w:val="32"/>
          <w:szCs w:val="32"/>
        </w:rPr>
      </w:pPr>
      <w:r>
        <w:rPr>
          <w:rFonts w:ascii="仿宋_GB2312" w:cs="Arial" w:eastAsia="仿宋_GB2312" w:hAnsi="Arial" w:hint="eastAsia"/>
          <w:kern w:val="0"/>
          <w:sz w:val="32"/>
          <w:szCs w:val="32"/>
        </w:rPr>
        <w:t>注：类别一栏填写执法系统</w:t>
      </w:r>
      <w:r>
        <w:rPr>
          <w:rFonts w:ascii="仿宋_GB2312" w:cs="Arial" w:eastAsia="仿宋_GB2312" w:hAnsi="Arial" w:hint="eastAsia"/>
          <w:kern w:val="0"/>
          <w:sz w:val="32"/>
          <w:szCs w:val="32"/>
        </w:rPr>
        <w:t>“负责人”或“联络员”</w:t>
      </w:r>
      <w:r>
        <w:rPr>
          <w:rFonts w:ascii="仿宋_GB2312" w:cs="Arial" w:eastAsia="仿宋_GB2312" w:hAnsi="Arial" w:hint="eastAsia"/>
          <w:kern w:val="0"/>
          <w:sz w:val="32"/>
          <w:szCs w:val="32"/>
        </w:rPr>
        <w:t>。</w:t>
      </w:r>
    </w:p>
    <w:p>
      <w:pPr>
        <w:pStyle w:val="style0"/>
        <w:spacing w:lineRule="exact" w:line="560"/>
        <w:ind w:firstLine="640"/>
        <w:rPr>
          <w:rFonts w:ascii="仿宋_GB2312" w:cs="仿宋_GB2312" w:eastAsia="仿宋_GB2312" w:hAnsi="仿宋_GB2312"/>
          <w:kern w:val="0"/>
          <w:sz w:val="32"/>
          <w:szCs w:val="32"/>
        </w:rPr>
      </w:pPr>
    </w:p>
    <w:p>
      <w:pPr>
        <w:pStyle w:val="style0"/>
        <w:widowControl/>
        <w:spacing w:lineRule="exact" w:line="560"/>
        <w:ind w:firstLine="640" w:firstLineChars="200"/>
        <w:rPr>
          <w:rFonts w:ascii="仿宋_GB2312" w:eastAsia="仿宋_GB2312" w:hAnsi="宋体"/>
          <w:sz w:val="32"/>
        </w:rPr>
      </w:pPr>
    </w:p>
    <w:p>
      <w:pPr>
        <w:pStyle w:val="style0"/>
        <w:widowControl/>
        <w:spacing w:lineRule="exact" w:line="560"/>
        <w:ind w:firstLine="640" w:firstLineChars="200"/>
        <w:rPr>
          <w:rFonts w:ascii="仿宋_GB2312" w:eastAsia="仿宋_GB2312" w:hAnsi="宋体"/>
          <w:sz w:val="32"/>
        </w:rPr>
      </w:pPr>
    </w:p>
    <w:p>
      <w:pPr>
        <w:pStyle w:val="style0"/>
        <w:widowControl/>
        <w:spacing w:lineRule="exact" w:line="560"/>
        <w:ind w:firstLine="640" w:firstLineChars="200"/>
        <w:rPr>
          <w:rFonts w:ascii="仿宋_GB2312" w:eastAsia="仿宋_GB2312" w:hAnsi="宋体"/>
          <w:sz w:val="32"/>
        </w:rPr>
      </w:pPr>
    </w:p>
    <w:sectPr>
      <w:footerReference w:type="even" r:id="rId2"/>
      <w:footerReference w:type="default" r:id="rId3"/>
      <w:headerReference w:type="first" r:id="rId4"/>
      <w:pgSz w:w="11906" w:h="16838" w:orient="portrait"/>
      <w:pgMar w:top="2098" w:right="1418" w:bottom="1588" w:left="1418" w:header="851" w:footer="992"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仿宋_GB2312">
    <w:altName w:val="仿宋_GB2312"/>
    <w:panose1 w:val="02010609030001010101"/>
    <w:charset w:val="86"/>
    <w:family w:val="modern"/>
    <w:pitch w:val="fixed"/>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方正小标宋简体">
    <w:altName w:val="方正小标宋简体"/>
    <w:panose1 w:val="02010601030001010101"/>
    <w:charset w:val="86"/>
    <w:family w:val="auto"/>
    <w:pitch w:val="variable"/>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华文中宋">
    <w:altName w:val="华文中宋"/>
    <w:panose1 w:val="02010600040001010101"/>
    <w:charset w:val="86"/>
    <w:family w:val="auto"/>
    <w:pitch w:val="variable"/>
    <w:sig w:usb0="00000287" w:usb1="080F0000" w:usb2="00000010" w:usb3="00000000" w:csb0="0004009F" w:csb1="00000000"/>
  </w:font>
  <w:font w:name="Calibri Light">
    <w:altName w:val="Calibri Light"/>
    <w:panose1 w:val="020f0302020002030204"/>
    <w:charset w:val="00"/>
    <w:family w:val="swiss"/>
    <w:pitch w:val="variable"/>
    <w:sig w:usb0="A00002EF" w:usb1="4000207B" w:usb2="00000000" w:usb3="00000000" w:csb0="0000019F" w:csb1="00000000"/>
  </w:font>
  <w:font w:name="Calibri">
    <w:altName w:val="Calibri"/>
    <w:panose1 w:val="020f0502020002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pict>
        <v:shapetype id="_x0000_t202" coordsize="21600,21600" o:spt="202" path="m,l,21600r21600,l21600,xe">
          <v:stroke joinstyle="miter"/>
          <v:path gradientshapeok="t" o:connecttype="rect"/>
        </v:shapetype>
        <v:shape id="4098" type="#_x0000_t202" filled="f" stroked="f" style="position:absolute;margin-left:416.0pt;margin-top:0.0pt;width:144.0pt;height:144.0pt;z-index:2;mso-position-horizontal:right;mso-position-horizontal-relative:margin;mso-position-vertical-relative:text;mso-width-relative:page;mso-height-relative:page;mso-wrap-distance-left:0.0pt;mso-wrap-distance-right:0.0pt;visibility:visible;mso-wrap-style:none;">
          <v:stroke on="f" joinstyle="miter"/>
          <v:fill/>
          <v:path o:connecttype="rect" gradientshapeok="t"/>
          <v:textbox inset="0.0pt,0.0pt,0.0pt,0.0pt" style="mso-fit-shape-to-text:true;">
            <w:txbxContent>
              <w:p>
                <w:pPr>
                  <w:pStyle w:val="style32"/>
                  <w:rPr>
                    <w:sz w:val="21"/>
                    <w:szCs w:val="21"/>
                  </w:rPr>
                </w:pPr>
                <w:r>
                  <w:rPr>
                    <w:rFonts w:ascii="宋体" w:cs="宋体" w:hAnsi="宋体" w:hint="eastAsia"/>
                    <w:sz w:val="24"/>
                    <w:szCs w:val="24"/>
                  </w:rPr>
                  <w:fldChar w:fldCharType="begin"/>
                </w:r>
                <w:r>
                  <w:rPr>
                    <w:rFonts w:ascii="宋体" w:cs="宋体" w:hAnsi="宋体" w:hint="eastAsia"/>
                    <w:sz w:val="24"/>
                    <w:szCs w:val="24"/>
                  </w:rPr>
                  <w:instrText xml:space="preserve"> PAGE  \* MERGEFORMAT </w:instrText>
                </w:r>
                <w:r>
                  <w:rPr>
                    <w:rFonts w:ascii="宋体" w:cs="宋体" w:hAnsi="宋体" w:hint="eastAsia"/>
                    <w:sz w:val="24"/>
                    <w:szCs w:val="24"/>
                  </w:rPr>
                  <w:fldChar w:fldCharType="separate"/>
                </w:r>
                <w:r>
                  <w:rPr>
                    <w:rFonts w:ascii="宋体" w:cs="宋体" w:hAnsi="宋体"/>
                    <w:noProof/>
                    <w:sz w:val="24"/>
                    <w:szCs w:val="24"/>
                  </w:rPr>
                  <w:t>- 4 -</w:t>
                </w:r>
                <w:r>
                  <w:rPr>
                    <w:rFonts w:ascii="宋体" w:cs="宋体" w:hAnsi="宋体" w:hint="eastAsia"/>
                    <w:sz w:val="24"/>
                    <w:szCs w:val="24"/>
                  </w:rPr>
                  <w:fldChar w:fldCharType="end"/>
                </w:r>
              </w:p>
            </w:txbxContent>
          </v:textbox>
        </v:shape>
      </w:pict>
    </w:r>
  </w:p>
</w:ft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1"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qFormat/>
    <w:pPr>
      <w:tabs>
        <w:tab w:val="center" w:leader="none" w:pos="4153"/>
        <w:tab w:val="right" w:leader="none" w:pos="8306"/>
      </w:tabs>
      <w:snapToGrid w:val="false"/>
      <w:jc w:val="left"/>
    </w:pPr>
    <w:rPr>
      <w:sz w:val="18"/>
      <w:szCs w:val="18"/>
    </w:rPr>
  </w:style>
  <w:style w:type="paragraph" w:styleId="style31">
    <w:name w:val="header"/>
    <w:basedOn w:val="style0"/>
    <w:next w:val="style31"/>
    <w:qFormat/>
    <w:pPr>
      <w:pBdr>
        <w:bottom w:val="single" w:sz="6" w:space="1" w:color="auto"/>
      </w:pBdr>
      <w:tabs>
        <w:tab w:val="center" w:leader="none" w:pos="4153"/>
        <w:tab w:val="right" w:leader="none" w:pos="8306"/>
      </w:tabs>
      <w:snapToGrid w:val="false"/>
      <w:jc w:val="center"/>
    </w:pPr>
    <w:rPr>
      <w:sz w:val="18"/>
      <w:szCs w:val="18"/>
    </w:rPr>
  </w:style>
  <w:style w:type="character" w:styleId="style41">
    <w:name w:val="page number"/>
    <w:basedOn w:val="style65"/>
    <w:next w:val="style41"/>
    <w:qFormat/>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Words>1120</Words>
  <Pages>4</Pages>
  <Characters>1168</Characters>
  <Application>WPS Office</Application>
  <DocSecurity>0</DocSecurity>
  <Paragraphs>100</Paragraphs>
  <ScaleCrop>false</ScaleCrop>
  <Company>123456</Company>
  <LinksUpToDate>false</LinksUpToDate>
  <CharactersWithSpaces>1222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2019-10-15T06:26:00Z</dcterms:created>
  <dc:creator>孔学锋</dc:creator>
  <lastModifiedBy>PAAM00</lastModifiedBy>
  <lastPrinted>2019-10-17T08:42:00Z</lastPrinted>
  <dcterms:modified xsi:type="dcterms:W3CDTF">2019-10-23T06:16:55Z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